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47D" w:rsidRPr="002D2BDE" w:rsidRDefault="001B547D" w:rsidP="001B547D">
      <w:pPr>
        <w:spacing w:after="0" w:line="240" w:lineRule="auto"/>
        <w:jc w:val="center"/>
        <w:rPr>
          <w:b/>
          <w:sz w:val="22"/>
          <w:szCs w:val="22"/>
        </w:rPr>
      </w:pPr>
      <w:r w:rsidRPr="002D2BDE">
        <w:rPr>
          <w:b/>
          <w:sz w:val="22"/>
          <w:szCs w:val="22"/>
        </w:rPr>
        <w:t xml:space="preserve">UCHWAŁA NR </w:t>
      </w:r>
      <w:r w:rsidR="002D2BDE" w:rsidRPr="002D2BDE">
        <w:rPr>
          <w:b/>
          <w:sz w:val="22"/>
          <w:szCs w:val="22"/>
        </w:rPr>
        <w:t>XXVII/207/2021</w:t>
      </w:r>
    </w:p>
    <w:p w:rsidR="001B547D" w:rsidRPr="002D2BDE" w:rsidRDefault="001B547D" w:rsidP="001B547D">
      <w:pPr>
        <w:spacing w:after="0" w:line="240" w:lineRule="auto"/>
        <w:jc w:val="center"/>
        <w:rPr>
          <w:b/>
          <w:sz w:val="22"/>
          <w:szCs w:val="22"/>
        </w:rPr>
      </w:pPr>
      <w:r w:rsidRPr="002D2BDE">
        <w:rPr>
          <w:b/>
          <w:sz w:val="22"/>
          <w:szCs w:val="22"/>
        </w:rPr>
        <w:t>RADY MIEJSKIEJ W MASZEWIE</w:t>
      </w:r>
    </w:p>
    <w:p w:rsidR="002D2BDE" w:rsidRPr="002D2BDE" w:rsidRDefault="002D2BDE" w:rsidP="001B547D">
      <w:pPr>
        <w:spacing w:after="0" w:line="240" w:lineRule="auto"/>
        <w:jc w:val="center"/>
        <w:rPr>
          <w:b/>
          <w:sz w:val="22"/>
          <w:szCs w:val="22"/>
        </w:rPr>
      </w:pPr>
    </w:p>
    <w:p w:rsidR="001B547D" w:rsidRPr="002D2BDE" w:rsidRDefault="001B547D" w:rsidP="001B547D">
      <w:pPr>
        <w:spacing w:after="0" w:line="240" w:lineRule="auto"/>
        <w:jc w:val="center"/>
        <w:rPr>
          <w:sz w:val="22"/>
          <w:szCs w:val="22"/>
        </w:rPr>
      </w:pPr>
      <w:r w:rsidRPr="002D2BDE">
        <w:rPr>
          <w:sz w:val="22"/>
          <w:szCs w:val="22"/>
        </w:rPr>
        <w:t xml:space="preserve">z dnia </w:t>
      </w:r>
      <w:r w:rsidR="002D2BDE" w:rsidRPr="002D2BDE">
        <w:rPr>
          <w:sz w:val="22"/>
          <w:szCs w:val="22"/>
        </w:rPr>
        <w:t>27 maja 2021 r.</w:t>
      </w:r>
    </w:p>
    <w:p w:rsidR="001B547D" w:rsidRPr="002D2BDE" w:rsidRDefault="001B547D" w:rsidP="001B547D">
      <w:pPr>
        <w:spacing w:after="0" w:line="240" w:lineRule="auto"/>
        <w:jc w:val="center"/>
        <w:rPr>
          <w:b/>
          <w:sz w:val="22"/>
          <w:szCs w:val="22"/>
        </w:rPr>
      </w:pPr>
    </w:p>
    <w:p w:rsidR="001B547D" w:rsidRPr="002D2BDE" w:rsidRDefault="001B547D" w:rsidP="001B547D">
      <w:pPr>
        <w:spacing w:after="0" w:line="240" w:lineRule="auto"/>
        <w:jc w:val="center"/>
        <w:rPr>
          <w:b/>
          <w:sz w:val="22"/>
          <w:szCs w:val="22"/>
        </w:rPr>
      </w:pPr>
    </w:p>
    <w:p w:rsidR="001B547D" w:rsidRPr="002D2BDE" w:rsidRDefault="001B547D" w:rsidP="001B547D">
      <w:pPr>
        <w:jc w:val="center"/>
        <w:rPr>
          <w:b/>
          <w:bCs/>
          <w:sz w:val="22"/>
          <w:szCs w:val="22"/>
        </w:rPr>
      </w:pPr>
      <w:r w:rsidRPr="002D2BDE">
        <w:rPr>
          <w:b/>
          <w:bCs/>
          <w:sz w:val="22"/>
          <w:szCs w:val="22"/>
        </w:rPr>
        <w:t>w sprawie rozpatrzenia petycji dotyczącej przygotowania: Komunikatu/Uchwały, której treść pokaże się w gminnych mediach społecznościowych,  w tym na profilach radnych, na portalach gminnych i  lokalnej gazecie. Pakietu profilaktycznego, dla wszystkich starszych osób, do których informacje internetowe nie docierają, lub nie są w stanie kupić sobie suplementów ( brak pieniędzy lub samodzielności, inwalidztwo itd.)</w:t>
      </w:r>
    </w:p>
    <w:p w:rsidR="001B547D" w:rsidRPr="002D2BDE" w:rsidRDefault="001B547D" w:rsidP="001B547D">
      <w:pPr>
        <w:spacing w:before="120" w:after="120" w:line="240" w:lineRule="auto"/>
        <w:jc w:val="center"/>
        <w:rPr>
          <w:sz w:val="22"/>
          <w:szCs w:val="22"/>
        </w:rPr>
      </w:pPr>
    </w:p>
    <w:p w:rsidR="001B547D" w:rsidRPr="002D2BDE" w:rsidRDefault="001B547D" w:rsidP="001B547D">
      <w:pPr>
        <w:ind w:firstLine="708"/>
        <w:jc w:val="both"/>
        <w:rPr>
          <w:sz w:val="22"/>
          <w:szCs w:val="22"/>
        </w:rPr>
      </w:pPr>
      <w:r w:rsidRPr="002D2BDE">
        <w:rPr>
          <w:sz w:val="22"/>
          <w:szCs w:val="22"/>
        </w:rPr>
        <w:t xml:space="preserve">Na podstawie art. 9 ust. 2, art. 2 ust. 1, ust. 2 pkt 1, ust. 3 oraz art. 13 ust. 1 ustawy z dnia 11 lipca 2014 r. o petycjach (Dz.U. z 2018 r., poz. 870) z przywołaniem art. 7, art. 18 i art. 18b ustawy z dnia 9 marca 1990 r. o samorządzie gminnym (Dz.U. z 2020 r. poz. 713 z </w:t>
      </w:r>
      <w:proofErr w:type="spellStart"/>
      <w:r w:rsidRPr="002D2BDE">
        <w:rPr>
          <w:sz w:val="22"/>
          <w:szCs w:val="22"/>
        </w:rPr>
        <w:t>późn</w:t>
      </w:r>
      <w:proofErr w:type="spellEnd"/>
      <w:r w:rsidRPr="002D2BDE">
        <w:rPr>
          <w:sz w:val="22"/>
          <w:szCs w:val="22"/>
        </w:rPr>
        <w:t xml:space="preserve">. </w:t>
      </w:r>
      <w:proofErr w:type="spellStart"/>
      <w:r w:rsidRPr="002D2BDE">
        <w:rPr>
          <w:sz w:val="22"/>
          <w:szCs w:val="22"/>
        </w:rPr>
        <w:t>zm</w:t>
      </w:r>
      <w:proofErr w:type="spellEnd"/>
      <w:r w:rsidRPr="002D2BDE">
        <w:rPr>
          <w:sz w:val="22"/>
          <w:szCs w:val="22"/>
        </w:rPr>
        <w:t>), Rada Miejska w Maszewie uchwala, co następuje:</w:t>
      </w:r>
    </w:p>
    <w:p w:rsidR="001B547D" w:rsidRPr="002D2BDE" w:rsidRDefault="001B547D" w:rsidP="001B547D">
      <w:pPr>
        <w:spacing w:before="120" w:after="120" w:line="240" w:lineRule="auto"/>
        <w:ind w:firstLine="708"/>
        <w:jc w:val="both"/>
        <w:rPr>
          <w:bCs/>
          <w:sz w:val="22"/>
          <w:szCs w:val="22"/>
        </w:rPr>
      </w:pPr>
      <w:r w:rsidRPr="002D2BDE">
        <w:rPr>
          <w:b/>
          <w:sz w:val="22"/>
          <w:szCs w:val="22"/>
        </w:rPr>
        <w:t>§ 1. 1.</w:t>
      </w:r>
      <w:r w:rsidR="001731DB" w:rsidRPr="002D2BDE">
        <w:rPr>
          <w:bCs/>
          <w:sz w:val="22"/>
          <w:szCs w:val="22"/>
        </w:rPr>
        <w:t xml:space="preserve">Rozpatruje się petycję jako bezzasadną. </w:t>
      </w:r>
    </w:p>
    <w:p w:rsidR="001B547D" w:rsidRPr="002D2BDE" w:rsidRDefault="001B547D" w:rsidP="001B547D">
      <w:pPr>
        <w:spacing w:after="0" w:line="240" w:lineRule="auto"/>
        <w:ind w:firstLine="709"/>
        <w:jc w:val="both"/>
        <w:rPr>
          <w:sz w:val="22"/>
          <w:szCs w:val="22"/>
        </w:rPr>
      </w:pPr>
      <w:r w:rsidRPr="002D2BDE">
        <w:rPr>
          <w:b/>
          <w:bCs/>
          <w:sz w:val="22"/>
          <w:szCs w:val="22"/>
        </w:rPr>
        <w:t>2.</w:t>
      </w:r>
      <w:r w:rsidRPr="002D2BDE">
        <w:rPr>
          <w:sz w:val="22"/>
          <w:szCs w:val="22"/>
        </w:rPr>
        <w:t xml:space="preserve"> Uzasadnienie sposobu rozpatrzenia petycji zawiera załącznik do uchwały.</w:t>
      </w:r>
    </w:p>
    <w:p w:rsidR="001B547D" w:rsidRPr="002D2BDE" w:rsidRDefault="001B547D" w:rsidP="001B547D">
      <w:pPr>
        <w:spacing w:after="0" w:line="240" w:lineRule="auto"/>
        <w:ind w:firstLine="709"/>
        <w:jc w:val="both"/>
        <w:rPr>
          <w:sz w:val="22"/>
          <w:szCs w:val="22"/>
        </w:rPr>
      </w:pPr>
    </w:p>
    <w:p w:rsidR="001B547D" w:rsidRPr="002D2BDE" w:rsidRDefault="001B547D" w:rsidP="001B547D">
      <w:pPr>
        <w:ind w:firstLine="708"/>
        <w:jc w:val="both"/>
        <w:rPr>
          <w:sz w:val="22"/>
          <w:szCs w:val="22"/>
        </w:rPr>
      </w:pPr>
      <w:r w:rsidRPr="002D2BDE">
        <w:rPr>
          <w:b/>
          <w:sz w:val="22"/>
          <w:szCs w:val="22"/>
        </w:rPr>
        <w:t>§ 2.</w:t>
      </w:r>
      <w:r w:rsidRPr="002D2BDE">
        <w:rPr>
          <w:sz w:val="22"/>
          <w:szCs w:val="22"/>
        </w:rPr>
        <w:t xml:space="preserve"> Zobowiązać Przewodniczącą Rady Miejskiej w Maszewie do poinformowania składającego  petycję o sposobie jej rozpatrzenia poprzez przekazanie treści uchwały </w:t>
      </w:r>
      <w:r w:rsidR="002D2BDE" w:rsidRPr="002D2BDE">
        <w:rPr>
          <w:sz w:val="22"/>
          <w:szCs w:val="22"/>
        </w:rPr>
        <w:t xml:space="preserve">wraz </w:t>
      </w:r>
      <w:r w:rsidRPr="002D2BDE">
        <w:rPr>
          <w:sz w:val="22"/>
          <w:szCs w:val="22"/>
        </w:rPr>
        <w:t xml:space="preserve">z uzasadnieniem.  </w:t>
      </w:r>
    </w:p>
    <w:p w:rsidR="001B547D" w:rsidRPr="002D2BDE" w:rsidRDefault="001B547D" w:rsidP="001B547D">
      <w:pPr>
        <w:ind w:firstLine="708"/>
        <w:jc w:val="both"/>
        <w:rPr>
          <w:sz w:val="22"/>
          <w:szCs w:val="22"/>
        </w:rPr>
      </w:pPr>
      <w:r w:rsidRPr="002D2BDE">
        <w:rPr>
          <w:b/>
          <w:sz w:val="22"/>
          <w:szCs w:val="22"/>
        </w:rPr>
        <w:t>§ 4.</w:t>
      </w:r>
      <w:r w:rsidRPr="002D2BDE">
        <w:rPr>
          <w:sz w:val="22"/>
          <w:szCs w:val="22"/>
        </w:rPr>
        <w:t xml:space="preserve"> Uchwała wchodzi w życie z dniem podjęcia i podlega publikacji w Biuletynie Informacji Publicznej Urzędu Miejskiego w Maszewie. </w:t>
      </w:r>
    </w:p>
    <w:p w:rsidR="002D2BDE" w:rsidRPr="002D2BDE" w:rsidRDefault="002D2BDE" w:rsidP="001B547D">
      <w:pPr>
        <w:ind w:firstLine="708"/>
        <w:jc w:val="both"/>
        <w:rPr>
          <w:sz w:val="22"/>
          <w:szCs w:val="22"/>
        </w:rPr>
      </w:pPr>
    </w:p>
    <w:p w:rsidR="002D2BDE" w:rsidRPr="002D2BDE" w:rsidRDefault="002D2BDE" w:rsidP="002D2BDE">
      <w:pPr>
        <w:tabs>
          <w:tab w:val="left" w:pos="5103"/>
        </w:tabs>
        <w:ind w:firstLine="708"/>
        <w:jc w:val="both"/>
        <w:rPr>
          <w:sz w:val="22"/>
          <w:szCs w:val="22"/>
        </w:rPr>
      </w:pPr>
      <w:r w:rsidRPr="002D2BDE">
        <w:rPr>
          <w:sz w:val="22"/>
          <w:szCs w:val="22"/>
        </w:rPr>
        <w:tab/>
        <w:t>Przewodnicząca Rady</w:t>
      </w:r>
    </w:p>
    <w:p w:rsidR="002D2BDE" w:rsidRPr="002D2BDE" w:rsidRDefault="002D2BDE" w:rsidP="002D2BDE">
      <w:pPr>
        <w:tabs>
          <w:tab w:val="left" w:pos="5103"/>
        </w:tabs>
        <w:ind w:firstLine="708"/>
        <w:jc w:val="both"/>
        <w:rPr>
          <w:sz w:val="22"/>
          <w:szCs w:val="22"/>
        </w:rPr>
      </w:pPr>
      <w:r w:rsidRPr="002D2BDE">
        <w:rPr>
          <w:sz w:val="22"/>
          <w:szCs w:val="22"/>
        </w:rPr>
        <w:t xml:space="preserve">                                                              </w:t>
      </w:r>
      <w:r>
        <w:rPr>
          <w:sz w:val="22"/>
          <w:szCs w:val="22"/>
        </w:rPr>
        <w:t xml:space="preserve">               </w:t>
      </w:r>
      <w:r w:rsidRPr="002D2BDE">
        <w:rPr>
          <w:sz w:val="22"/>
          <w:szCs w:val="22"/>
        </w:rPr>
        <w:t xml:space="preserve"> Małgorzata </w:t>
      </w:r>
      <w:proofErr w:type="spellStart"/>
      <w:r w:rsidRPr="002D2BDE">
        <w:rPr>
          <w:sz w:val="22"/>
          <w:szCs w:val="22"/>
        </w:rPr>
        <w:t>Storma</w:t>
      </w:r>
      <w:proofErr w:type="spellEnd"/>
      <w:r w:rsidRPr="002D2BDE">
        <w:rPr>
          <w:sz w:val="22"/>
          <w:szCs w:val="22"/>
        </w:rPr>
        <w:t xml:space="preserve"> - Piotrowska</w:t>
      </w:r>
    </w:p>
    <w:p w:rsidR="001B547D" w:rsidRDefault="001B547D" w:rsidP="001B547D"/>
    <w:p w:rsidR="001B547D" w:rsidRDefault="001B547D" w:rsidP="001B547D"/>
    <w:p w:rsidR="001B547D" w:rsidRDefault="001B547D" w:rsidP="001B547D"/>
    <w:p w:rsidR="001B547D" w:rsidRDefault="001B547D" w:rsidP="001B547D"/>
    <w:p w:rsidR="001B547D" w:rsidRDefault="001B547D" w:rsidP="001B547D"/>
    <w:p w:rsidR="001B547D" w:rsidRDefault="001B547D" w:rsidP="001B547D"/>
    <w:p w:rsidR="001B547D" w:rsidRDefault="001B547D" w:rsidP="001B547D"/>
    <w:p w:rsidR="001B547D" w:rsidRDefault="001B547D" w:rsidP="001B547D"/>
    <w:p w:rsidR="001B547D" w:rsidRDefault="001B547D" w:rsidP="001B547D"/>
    <w:p w:rsidR="001B547D" w:rsidRDefault="001B547D" w:rsidP="001B547D"/>
    <w:p w:rsidR="001B547D" w:rsidRDefault="001B547D" w:rsidP="001B547D"/>
    <w:p w:rsidR="001B547D" w:rsidRDefault="001B547D" w:rsidP="001B547D"/>
    <w:p w:rsidR="001B547D" w:rsidRDefault="001B547D" w:rsidP="001B547D">
      <w:pPr>
        <w:spacing w:after="0" w:line="240" w:lineRule="auto"/>
        <w:rPr>
          <w:sz w:val="20"/>
          <w:szCs w:val="20"/>
        </w:rPr>
      </w:pPr>
    </w:p>
    <w:p w:rsidR="001B547D" w:rsidRDefault="001B547D" w:rsidP="002D2BDE">
      <w:pPr>
        <w:spacing w:after="0" w:line="240" w:lineRule="auto"/>
        <w:rPr>
          <w:sz w:val="20"/>
          <w:szCs w:val="20"/>
        </w:rPr>
      </w:pPr>
    </w:p>
    <w:p w:rsidR="001B547D" w:rsidRDefault="001B547D" w:rsidP="001B547D">
      <w:pPr>
        <w:spacing w:after="0" w:line="240" w:lineRule="auto"/>
        <w:jc w:val="right"/>
        <w:rPr>
          <w:sz w:val="20"/>
          <w:szCs w:val="20"/>
        </w:rPr>
      </w:pPr>
      <w:r>
        <w:rPr>
          <w:sz w:val="20"/>
          <w:szCs w:val="20"/>
        </w:rPr>
        <w:lastRenderedPageBreak/>
        <w:t xml:space="preserve">Załącznik do Uchwały Nr </w:t>
      </w:r>
      <w:r w:rsidR="002D2BDE">
        <w:rPr>
          <w:sz w:val="20"/>
          <w:szCs w:val="20"/>
        </w:rPr>
        <w:t>XXVIII/207/2021</w:t>
      </w:r>
    </w:p>
    <w:p w:rsidR="001B547D" w:rsidRDefault="001B547D" w:rsidP="001B547D">
      <w:pPr>
        <w:spacing w:after="0" w:line="240" w:lineRule="auto"/>
        <w:jc w:val="right"/>
        <w:rPr>
          <w:sz w:val="20"/>
          <w:szCs w:val="20"/>
        </w:rPr>
      </w:pPr>
      <w:r>
        <w:rPr>
          <w:sz w:val="20"/>
          <w:szCs w:val="20"/>
        </w:rPr>
        <w:t xml:space="preserve">Rady Miejskiej w Maszewie </w:t>
      </w:r>
    </w:p>
    <w:p w:rsidR="001B547D" w:rsidRDefault="001B547D" w:rsidP="00A50B67">
      <w:pPr>
        <w:spacing w:after="0" w:line="240" w:lineRule="auto"/>
        <w:jc w:val="right"/>
        <w:rPr>
          <w:sz w:val="20"/>
          <w:szCs w:val="20"/>
        </w:rPr>
      </w:pPr>
      <w:r>
        <w:rPr>
          <w:sz w:val="20"/>
          <w:szCs w:val="20"/>
        </w:rPr>
        <w:t xml:space="preserve">z dnia </w:t>
      </w:r>
      <w:r w:rsidR="002D2BDE">
        <w:rPr>
          <w:sz w:val="20"/>
          <w:szCs w:val="20"/>
        </w:rPr>
        <w:t>27.05.2021 r.</w:t>
      </w:r>
    </w:p>
    <w:p w:rsidR="001B547D" w:rsidRDefault="001B547D" w:rsidP="001B547D">
      <w:pPr>
        <w:spacing w:after="0" w:line="240" w:lineRule="auto"/>
        <w:jc w:val="right"/>
        <w:rPr>
          <w:sz w:val="20"/>
          <w:szCs w:val="20"/>
        </w:rPr>
      </w:pPr>
    </w:p>
    <w:p w:rsidR="00F51F61" w:rsidRPr="002D2BDE" w:rsidRDefault="001B547D" w:rsidP="00A50B67">
      <w:pPr>
        <w:jc w:val="center"/>
        <w:rPr>
          <w:b/>
          <w:sz w:val="22"/>
          <w:szCs w:val="22"/>
        </w:rPr>
      </w:pPr>
      <w:r w:rsidRPr="002D2BDE">
        <w:rPr>
          <w:b/>
          <w:sz w:val="22"/>
          <w:szCs w:val="22"/>
        </w:rPr>
        <w:t>UZASADNIENIE</w:t>
      </w:r>
    </w:p>
    <w:p w:rsidR="00A50B67" w:rsidRPr="002D2BDE" w:rsidRDefault="00A50B67" w:rsidP="00A50B67">
      <w:pPr>
        <w:jc w:val="center"/>
        <w:rPr>
          <w:b/>
          <w:sz w:val="22"/>
          <w:szCs w:val="22"/>
        </w:rPr>
      </w:pPr>
    </w:p>
    <w:p w:rsidR="00A50B67" w:rsidRPr="002D2BDE" w:rsidRDefault="00A50B67" w:rsidP="00A50B67">
      <w:pPr>
        <w:jc w:val="both"/>
        <w:rPr>
          <w:sz w:val="22"/>
          <w:szCs w:val="22"/>
        </w:rPr>
      </w:pPr>
      <w:r w:rsidRPr="002D2BDE">
        <w:rPr>
          <w:sz w:val="22"/>
          <w:szCs w:val="22"/>
        </w:rPr>
        <w:t>W dniu 8 lutego  2021 r. do Urzędu Miejskiego w Maszewie wpłynęła petycja wniesiona przez Pana Krzysztofa Kuklińskiego dotycząca przygotowania: Komunikatu/Uchwały, której treść pokaże się w gminnych mediach społecznościowych,  w tym na profilach radnych, na portalach gminnych i  lokalnej gazecie. Pakietu profilaktycznego, dla wszystkich starszych osób, do których informacje internetowe nie docierają, lub nie są w stanie kupić sobie suplementów ( brak pieniędzy lub samodzielności, inwalidztwo itd.)</w:t>
      </w:r>
    </w:p>
    <w:p w:rsidR="00A50B67" w:rsidRPr="002D2BDE" w:rsidRDefault="00A50B67" w:rsidP="00A50B67">
      <w:pPr>
        <w:spacing w:before="120" w:after="120"/>
        <w:jc w:val="both"/>
        <w:rPr>
          <w:sz w:val="22"/>
          <w:szCs w:val="22"/>
        </w:rPr>
      </w:pPr>
      <w:r w:rsidRPr="002D2BDE">
        <w:rPr>
          <w:sz w:val="22"/>
          <w:szCs w:val="22"/>
        </w:rPr>
        <w:t>Petycja była przedmiotem posiedzenia w dniu 27 kwietnia 2021 r.  Komisji Skarg</w:t>
      </w:r>
      <w:r w:rsidR="002D2BDE">
        <w:rPr>
          <w:sz w:val="22"/>
          <w:szCs w:val="22"/>
        </w:rPr>
        <w:t>, Wniosków</w:t>
      </w:r>
      <w:r w:rsidRPr="002D2BDE">
        <w:rPr>
          <w:sz w:val="22"/>
          <w:szCs w:val="22"/>
        </w:rPr>
        <w:t xml:space="preserve"> i Petycji Rady Miejskiej w Maszewie. Pismem z dnia 30.04.2021 r. został  przedłużony termin  rozpatrzenia petycji do  31 maja br.  Komisja uznała petycję jako bezzasadną, ponieważ uznała, że Rada Miejska w Maszewie nie jest odpowiednim organem do podejmowania działań w  zakresie poruszanym w petycji. Postulaty w niej zgłoszone powinny zostać przekazane do Ministerstwa Zdrowia, w celu rozważenia konieczności wprowadzenia pakietu profilaktycznego oraz suplementacji. Komisja rozpatrując przedmiotową petycję uznała, że rada gminy stosownie do zapisów art.6 ust.1 ustawy o samorządzie gminnym</w:t>
      </w:r>
      <w:r w:rsidRPr="002D2BDE">
        <w:rPr>
          <w:rStyle w:val="Odwoanieprzypisudolnego"/>
          <w:sz w:val="22"/>
          <w:szCs w:val="22"/>
        </w:rPr>
        <w:footnoteReference w:id="2"/>
      </w:r>
      <w:r w:rsidRPr="002D2BDE">
        <w:rPr>
          <w:sz w:val="22"/>
          <w:szCs w:val="22"/>
        </w:rPr>
        <w:t xml:space="preserve">, może podejmować uchwały tylko </w:t>
      </w:r>
      <w:r w:rsidR="002D2BDE">
        <w:rPr>
          <w:sz w:val="22"/>
          <w:szCs w:val="22"/>
        </w:rPr>
        <w:t xml:space="preserve">               </w:t>
      </w:r>
      <w:r w:rsidRPr="002D2BDE">
        <w:rPr>
          <w:sz w:val="22"/>
          <w:szCs w:val="22"/>
        </w:rPr>
        <w:t>w granicach zadań gminy, a zatem w sprawach publicznych o znaczeniu lokalnym, niezastrzeżonych ustawami na rzecz innych podmiotów. Przepisy ustawy o samorządzie gminnym nie dają możliwości recenzowania -„uznawania za niedopuszczalne” -działań innych organów administracji publicznej, ani podejmowania jakichkolwiek działań władczych względem tychże organów.</w:t>
      </w:r>
    </w:p>
    <w:p w:rsidR="00A50B67" w:rsidRPr="002D2BDE" w:rsidRDefault="00A50B67" w:rsidP="00A50B67">
      <w:pPr>
        <w:jc w:val="both"/>
        <w:rPr>
          <w:sz w:val="22"/>
          <w:szCs w:val="22"/>
        </w:rPr>
      </w:pPr>
      <w:r w:rsidRPr="002D2BDE">
        <w:rPr>
          <w:sz w:val="22"/>
          <w:szCs w:val="22"/>
        </w:rPr>
        <w:t xml:space="preserve">Podjęcie wnioskowanej w petycji uchwały, wykraczałoby poza zakres zadań gminy, a zatem byłaby niezgodna </w:t>
      </w:r>
      <w:r w:rsidR="002D2BDE">
        <w:rPr>
          <w:sz w:val="22"/>
          <w:szCs w:val="22"/>
        </w:rPr>
        <w:t xml:space="preserve">   </w:t>
      </w:r>
      <w:r w:rsidRPr="002D2BDE">
        <w:rPr>
          <w:sz w:val="22"/>
          <w:szCs w:val="22"/>
        </w:rPr>
        <w:t xml:space="preserve">z obowiązującym prawem. Organy władzy publicznej, w tym organ stanowiący gminy,  działa wyłącznie </w:t>
      </w:r>
      <w:r w:rsidR="002D2BDE">
        <w:rPr>
          <w:sz w:val="22"/>
          <w:szCs w:val="22"/>
        </w:rPr>
        <w:t xml:space="preserve">            </w:t>
      </w:r>
      <w:r w:rsidRPr="002D2BDE">
        <w:rPr>
          <w:sz w:val="22"/>
          <w:szCs w:val="22"/>
        </w:rPr>
        <w:t>w ramach i w granicach prawa, co oznacza, że może podejmować tylko te działania, które są wprost d</w:t>
      </w:r>
      <w:bookmarkStart w:id="0" w:name="_GoBack"/>
      <w:bookmarkEnd w:id="0"/>
      <w:r w:rsidRPr="002D2BDE">
        <w:rPr>
          <w:sz w:val="22"/>
          <w:szCs w:val="22"/>
        </w:rPr>
        <w:t xml:space="preserve">ozwolone przez przepisy prawa. </w:t>
      </w:r>
    </w:p>
    <w:p w:rsidR="00A50B67" w:rsidRPr="002D2BDE" w:rsidRDefault="00A50B67" w:rsidP="00A50B67">
      <w:pPr>
        <w:shd w:val="clear" w:color="auto" w:fill="FFFFFF"/>
        <w:spacing w:after="0"/>
        <w:jc w:val="both"/>
        <w:rPr>
          <w:sz w:val="22"/>
          <w:szCs w:val="22"/>
        </w:rPr>
      </w:pPr>
      <w:r w:rsidRPr="002D2BDE">
        <w:rPr>
          <w:sz w:val="22"/>
          <w:szCs w:val="22"/>
        </w:rPr>
        <w:t>Komisja chce jednocześnie zaznaczyć, że w pełni rozumie ważność tematu odpowiedniej suplementacji witaminą D3 ze względu na jej ogromne znaczenie dla organizmu człowieka. Wpływa ona bowiem w bardzo istotnym stopniu na prawidłowy rozwój układu kostnego, mięśniowego, immunologicznego, krążenia czy układu rozrodczego. Jej prawidłowy poziom zmniejsza ryzyko zachorowania na choroby autoimmunologiczne (tj. łysienie, bielactwo, łuszczyca, choroby tarczycy czy stwardnienie rozsiane), niektóre typy nowotworów, cukrzycę czy nadciśnienie tętnicze. Dlatego Komisja proponuje całej Radzie wystąpienie z apelem do Ministra Zdrowia o umieszczenie badań poziomu witaminy D3 w pakiecie badań bezpłatnych w ramach Podstawowej Opieki Zdrowotnej.</w:t>
      </w:r>
    </w:p>
    <w:p w:rsidR="00A50B67" w:rsidRPr="002D2BDE" w:rsidRDefault="00A50B67" w:rsidP="00A50B67">
      <w:pPr>
        <w:shd w:val="clear" w:color="auto" w:fill="FFFFFF"/>
        <w:spacing w:after="0"/>
        <w:jc w:val="both"/>
        <w:rPr>
          <w:sz w:val="22"/>
          <w:szCs w:val="22"/>
        </w:rPr>
      </w:pPr>
    </w:p>
    <w:p w:rsidR="00A50B67" w:rsidRPr="002D2BDE" w:rsidRDefault="00A50B67" w:rsidP="00A50B67">
      <w:pPr>
        <w:jc w:val="both"/>
        <w:rPr>
          <w:sz w:val="22"/>
          <w:szCs w:val="22"/>
        </w:rPr>
      </w:pPr>
      <w:r w:rsidRPr="002D2BDE">
        <w:rPr>
          <w:sz w:val="22"/>
          <w:szCs w:val="22"/>
        </w:rPr>
        <w:t xml:space="preserve">Niniejsza uchwała wraz z jej uzasadnieniem stanowią zawiadomienie o sposobie załatwienia petycji </w:t>
      </w:r>
      <w:r w:rsidR="002D2BDE">
        <w:rPr>
          <w:sz w:val="22"/>
          <w:szCs w:val="22"/>
        </w:rPr>
        <w:t xml:space="preserve">                   w </w:t>
      </w:r>
      <w:r w:rsidRPr="002D2BDE">
        <w:rPr>
          <w:sz w:val="22"/>
          <w:szCs w:val="22"/>
        </w:rPr>
        <w:t>rozumieniu art. 13 ustawy z dnia 11 lipca 2014 r. o petycjach (Dz.U.z2018 r. poz. 870)</w:t>
      </w:r>
      <w:r w:rsidRPr="002D2BDE">
        <w:rPr>
          <w:sz w:val="22"/>
          <w:szCs w:val="22"/>
        </w:rPr>
        <w:br/>
        <w:t xml:space="preserve">i zostanie ona doręczona podmiotowi wnoszącemu petycję. </w:t>
      </w:r>
    </w:p>
    <w:p w:rsidR="00A50B67" w:rsidRPr="002D2BDE" w:rsidRDefault="00A50B67" w:rsidP="00A50B67">
      <w:pPr>
        <w:jc w:val="both"/>
        <w:rPr>
          <w:sz w:val="22"/>
          <w:szCs w:val="22"/>
        </w:rPr>
      </w:pPr>
      <w:r w:rsidRPr="002D2BDE">
        <w:rPr>
          <w:sz w:val="22"/>
          <w:szCs w:val="22"/>
        </w:rPr>
        <w:t>Sposób załatwienia petycji nie może być przedmiotem skargi.</w:t>
      </w:r>
    </w:p>
    <w:p w:rsidR="00A50B67" w:rsidRDefault="00A50B67" w:rsidP="002D2BDE">
      <w:pPr>
        <w:pStyle w:val="Akapitzlist"/>
        <w:spacing w:before="120" w:after="120"/>
        <w:ind w:left="2484" w:firstLine="348"/>
        <w:jc w:val="both"/>
      </w:pPr>
      <w:r>
        <w:t xml:space="preserve">                 </w:t>
      </w:r>
    </w:p>
    <w:p w:rsidR="00F51F61" w:rsidRDefault="00F51F61" w:rsidP="00A50B67">
      <w:pPr>
        <w:rPr>
          <w:b/>
        </w:rPr>
      </w:pPr>
    </w:p>
    <w:sectPr w:rsidR="00F51F61" w:rsidSect="002D2BDE">
      <w:pgSz w:w="11906" w:h="16838"/>
      <w:pgMar w:top="1418" w:right="1021" w:bottom="992" w:left="1021" w:header="708" w:footer="708"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547D" w:rsidRDefault="001B547D" w:rsidP="001B547D">
      <w:pPr>
        <w:spacing w:after="0" w:line="240" w:lineRule="auto"/>
      </w:pPr>
      <w:r>
        <w:separator/>
      </w:r>
    </w:p>
  </w:endnote>
  <w:endnote w:type="continuationSeparator" w:id="1">
    <w:p w:rsidR="001B547D" w:rsidRDefault="001B547D" w:rsidP="001B54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547D" w:rsidRDefault="001B547D" w:rsidP="001B547D">
      <w:pPr>
        <w:spacing w:after="0" w:line="240" w:lineRule="auto"/>
      </w:pPr>
      <w:r>
        <w:separator/>
      </w:r>
    </w:p>
  </w:footnote>
  <w:footnote w:type="continuationSeparator" w:id="1">
    <w:p w:rsidR="001B547D" w:rsidRDefault="001B547D" w:rsidP="001B547D">
      <w:pPr>
        <w:spacing w:after="0" w:line="240" w:lineRule="auto"/>
      </w:pPr>
      <w:r>
        <w:continuationSeparator/>
      </w:r>
    </w:p>
  </w:footnote>
  <w:footnote w:id="2">
    <w:p w:rsidR="00A50B67" w:rsidRDefault="00A50B67" w:rsidP="00A50B67">
      <w:pPr>
        <w:pStyle w:val="Tekstprzypisudolnego"/>
      </w:pPr>
      <w:r>
        <w:rPr>
          <w:rStyle w:val="Odwoanieprzypisudolnego"/>
        </w:rPr>
        <w:footnoteRef/>
      </w:r>
      <w:r>
        <w:t xml:space="preserve"> Ustawa z dnia 9 marca 1990 r. o samorządzie gminnym  (Dz.U. z 2020 r. poz. 713 z </w:t>
      </w:r>
      <w:proofErr w:type="spellStart"/>
      <w:r>
        <w:t>późn</w:t>
      </w:r>
      <w:proofErr w:type="spellEnd"/>
      <w:r>
        <w:t xml:space="preserve">. </w:t>
      </w:r>
      <w:proofErr w:type="spellStart"/>
      <w:r>
        <w:t>zm</w:t>
      </w:r>
      <w:proofErr w:type="spellEnd"/>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4A6D22"/>
    <w:rsid w:val="001731DB"/>
    <w:rsid w:val="001B547D"/>
    <w:rsid w:val="002C102C"/>
    <w:rsid w:val="002D2BDE"/>
    <w:rsid w:val="00443F0D"/>
    <w:rsid w:val="00495903"/>
    <w:rsid w:val="004A6D22"/>
    <w:rsid w:val="004C414E"/>
    <w:rsid w:val="0081740E"/>
    <w:rsid w:val="00952A62"/>
    <w:rsid w:val="00A50B67"/>
    <w:rsid w:val="00B71E00"/>
    <w:rsid w:val="00BD7ECC"/>
    <w:rsid w:val="00CE11F6"/>
    <w:rsid w:val="00EC73DD"/>
    <w:rsid w:val="00F124C7"/>
    <w:rsid w:val="00F51F6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imes New Roman"/>
        <w:kern w:val="3"/>
        <w:sz w:val="24"/>
        <w:szCs w:val="24"/>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B547D"/>
    <w:pPr>
      <w:suppressAutoHyphens/>
      <w:autoSpaceDN w:val="0"/>
      <w:spacing w:line="242" w:lineRule="auto"/>
      <w:textAlignment w:val="baseline"/>
    </w:pPr>
    <w:rPr>
      <w:rFonts w:eastAsia="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rsid w:val="001B547D"/>
    <w:pPr>
      <w:suppressAutoHyphens w:val="0"/>
      <w:spacing w:after="200" w:line="276" w:lineRule="auto"/>
      <w:ind w:left="720"/>
      <w:textAlignment w:val="auto"/>
    </w:pPr>
    <w:rPr>
      <w:kern w:val="0"/>
      <w:sz w:val="22"/>
      <w:szCs w:val="22"/>
    </w:rPr>
  </w:style>
  <w:style w:type="paragraph" w:styleId="Tekstprzypisudolnego">
    <w:name w:val="footnote text"/>
    <w:basedOn w:val="Normalny"/>
    <w:link w:val="TekstprzypisudolnegoZnak"/>
    <w:rsid w:val="001B547D"/>
    <w:pPr>
      <w:spacing w:after="0" w:line="240" w:lineRule="auto"/>
    </w:pPr>
    <w:rPr>
      <w:sz w:val="20"/>
      <w:szCs w:val="20"/>
    </w:rPr>
  </w:style>
  <w:style w:type="character" w:customStyle="1" w:styleId="TekstprzypisudolnegoZnak">
    <w:name w:val="Tekst przypisu dolnego Znak"/>
    <w:basedOn w:val="Domylnaczcionkaakapitu"/>
    <w:link w:val="Tekstprzypisudolnego"/>
    <w:rsid w:val="001B547D"/>
    <w:rPr>
      <w:rFonts w:eastAsia="Calibri"/>
      <w:sz w:val="20"/>
      <w:szCs w:val="20"/>
    </w:rPr>
  </w:style>
  <w:style w:type="character" w:styleId="Odwoanieprzypisudolnego">
    <w:name w:val="footnote reference"/>
    <w:basedOn w:val="Domylnaczcionkaakapitu"/>
    <w:rsid w:val="001B547D"/>
    <w:rPr>
      <w:position w:val="0"/>
      <w:vertAlign w:val="superscript"/>
    </w:rPr>
  </w:style>
  <w:style w:type="paragraph" w:styleId="NormalnyWeb">
    <w:name w:val="Normal (Web)"/>
    <w:basedOn w:val="Normalny"/>
    <w:uiPriority w:val="99"/>
    <w:semiHidden/>
    <w:unhideWhenUsed/>
    <w:rsid w:val="001B547D"/>
    <w:pPr>
      <w:suppressAutoHyphens w:val="0"/>
      <w:autoSpaceDN/>
      <w:spacing w:before="100" w:beforeAutospacing="1" w:after="100" w:afterAutospacing="1" w:line="240" w:lineRule="auto"/>
      <w:textAlignment w:val="auto"/>
    </w:pPr>
    <w:rPr>
      <w:rFonts w:ascii="Times New Roman" w:eastAsia="Times New Roman" w:hAnsi="Times New Roman"/>
      <w:kern w:val="0"/>
      <w:lang w:eastAsia="pl-PL"/>
    </w:rPr>
  </w:style>
  <w:style w:type="character" w:styleId="Pogrubienie">
    <w:name w:val="Strong"/>
    <w:basedOn w:val="Domylnaczcionkaakapitu"/>
    <w:uiPriority w:val="22"/>
    <w:qFormat/>
    <w:rsid w:val="001B547D"/>
    <w:rPr>
      <w:b/>
      <w:bCs/>
    </w:rPr>
  </w:style>
</w:styles>
</file>

<file path=word/webSettings.xml><?xml version="1.0" encoding="utf-8"?>
<w:webSettings xmlns:r="http://schemas.openxmlformats.org/officeDocument/2006/relationships" xmlns:w="http://schemas.openxmlformats.org/wordprocessingml/2006/main">
  <w:divs>
    <w:div w:id="740447458">
      <w:bodyDiv w:val="1"/>
      <w:marLeft w:val="0"/>
      <w:marRight w:val="0"/>
      <w:marTop w:val="0"/>
      <w:marBottom w:val="0"/>
      <w:divBdr>
        <w:top w:val="none" w:sz="0" w:space="0" w:color="auto"/>
        <w:left w:val="none" w:sz="0" w:space="0" w:color="auto"/>
        <w:bottom w:val="none" w:sz="0" w:space="0" w:color="auto"/>
        <w:right w:val="none" w:sz="0" w:space="0" w:color="auto"/>
      </w:divBdr>
    </w:div>
    <w:div w:id="175073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iestandardowy 1">
      <a:majorFont>
        <a:latin typeface="Calibri"/>
        <a:ea typeface=""/>
        <a:cs typeface=""/>
      </a:majorFont>
      <a:minorFont>
        <a:latin typeface="Calibri"/>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647</Words>
  <Characters>3885</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Ostapczuk</dc:creator>
  <cp:lastModifiedBy>eptasznik</cp:lastModifiedBy>
  <cp:revision>3</cp:revision>
  <cp:lastPrinted>2021-05-20T09:30:00Z</cp:lastPrinted>
  <dcterms:created xsi:type="dcterms:W3CDTF">2021-05-28T10:39:00Z</dcterms:created>
  <dcterms:modified xsi:type="dcterms:W3CDTF">2021-05-28T10:42:00Z</dcterms:modified>
</cp:coreProperties>
</file>